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AC2E" w14:textId="77777777" w:rsidR="00297F25" w:rsidRDefault="00297F25" w:rsidP="00297F25">
      <w:pPr>
        <w:spacing w:line="262" w:lineRule="auto"/>
        <w:ind w:right="446"/>
        <w:rPr>
          <w:rFonts w:cstheme="minorHAnsi"/>
          <w:b/>
          <w:bCs/>
        </w:rPr>
      </w:pPr>
      <w:r w:rsidRPr="0030594D">
        <w:rPr>
          <w:rFonts w:cstheme="minorHAnsi"/>
          <w:b/>
          <w:bCs/>
          <w:color w:val="EE0000"/>
          <w:highlight w:val="yellow"/>
          <w:u w:val="single"/>
        </w:rPr>
        <w:t>ANA BAŞLIK =</w:t>
      </w:r>
      <w:r w:rsidRPr="005B2D12">
        <w:rPr>
          <w:rFonts w:cstheme="minorHAnsi"/>
          <w:b/>
          <w:bCs/>
        </w:rPr>
        <w:t xml:space="preserve"> YARIM GEÇME IZGARA</w:t>
      </w:r>
    </w:p>
    <w:p w14:paraId="063A3862" w14:textId="77777777" w:rsidR="00297F25" w:rsidRDefault="00297F25" w:rsidP="00297F25">
      <w:pPr>
        <w:spacing w:line="262" w:lineRule="auto"/>
        <w:ind w:right="446"/>
        <w:rPr>
          <w:rFonts w:cstheme="minorHAnsi"/>
          <w:b/>
          <w:bCs/>
        </w:rPr>
      </w:pPr>
      <w:r w:rsidRPr="0030594D">
        <w:rPr>
          <w:rFonts w:cstheme="minorHAnsi"/>
          <w:b/>
          <w:bCs/>
          <w:color w:val="EE0000"/>
          <w:highlight w:val="green"/>
          <w:u w:val="single"/>
        </w:rPr>
        <w:t>Alt Başlık =</w:t>
      </w:r>
      <w:r>
        <w:rPr>
          <w:rFonts w:cstheme="minorHAnsi"/>
          <w:b/>
          <w:bCs/>
        </w:rPr>
        <w:t xml:space="preserve">  YARIM GEÇME IZGARA (SP)</w:t>
      </w:r>
    </w:p>
    <w:p w14:paraId="0291A8A6" w14:textId="77777777" w:rsidR="00297F25" w:rsidRDefault="00297F25" w:rsidP="00297F25">
      <w:pPr>
        <w:spacing w:line="254" w:lineRule="auto"/>
        <w:ind w:left="4" w:right="366"/>
        <w:jc w:val="center"/>
        <w:rPr>
          <w:rFonts w:cstheme="minorHAnsi"/>
        </w:rPr>
      </w:pPr>
      <w:r w:rsidRPr="00911125">
        <w:rPr>
          <w:rFonts w:cstheme="minorHAnsi"/>
        </w:rPr>
        <w:t>Taşıyıcı ve bağlayıcı lamadan üretilir. Bağlayıcı olarak kullanılan lamalar taşıyıcı lamaların yarısı yüksekliktedir. Taşıyıcı lamalar üzerinde bağlayıcı lamaların geçirilebileceği çentikler açılır ve bağlayıcı lama bu çentiklere geçirilerek kaynatılır.</w:t>
      </w:r>
      <w:r>
        <w:rPr>
          <w:rFonts w:cstheme="minorHAnsi"/>
        </w:rPr>
        <w:t xml:space="preserve"> M</w:t>
      </w:r>
      <w:r w:rsidRPr="00911125">
        <w:rPr>
          <w:rFonts w:cstheme="minorHAnsi"/>
        </w:rPr>
        <w:t>odel ızgaralar görüntü ve mukavemet açısından çok tercih edilen modeller arasındadır. RR model ızgaralar da kullanılan lama yükseklikleri standart olarak taşıyıcı yüksekliği 30 mm ve bağlayıcı yüksekliği 15 mm’dir. (Farklı taşıyıcı ve bağlayıcı lama ölçülerinde üretim yapılmaktadır.)</w:t>
      </w:r>
      <w:bookmarkStart w:id="0" w:name="page21"/>
      <w:bookmarkEnd w:id="0"/>
      <w:r>
        <w:rPr>
          <w:noProof/>
        </w:rPr>
        <w:drawing>
          <wp:inline distT="0" distB="0" distL="0" distR="0" wp14:anchorId="6531B60C" wp14:editId="15F8FEFB">
            <wp:extent cx="2859754" cy="2026920"/>
            <wp:effectExtent l="0" t="0" r="0" b="0"/>
            <wp:docPr id="1728016112"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7367" cy="2032316"/>
                    </a:xfrm>
                    <a:prstGeom prst="rect">
                      <a:avLst/>
                    </a:prstGeom>
                    <a:noFill/>
                    <a:ln>
                      <a:noFill/>
                    </a:ln>
                  </pic:spPr>
                </pic:pic>
              </a:graphicData>
            </a:graphic>
          </wp:inline>
        </w:drawing>
      </w:r>
      <w:r>
        <w:rPr>
          <w:noProof/>
        </w:rPr>
        <w:drawing>
          <wp:inline distT="0" distB="0" distL="0" distR="0" wp14:anchorId="11C0788B" wp14:editId="68BF825C">
            <wp:extent cx="2095500" cy="2794000"/>
            <wp:effectExtent l="0" t="0" r="0" b="6350"/>
            <wp:docPr id="147480585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7469" cy="2796625"/>
                    </a:xfrm>
                    <a:prstGeom prst="rect">
                      <a:avLst/>
                    </a:prstGeom>
                    <a:noFill/>
                    <a:ln>
                      <a:noFill/>
                    </a:ln>
                  </pic:spPr>
                </pic:pic>
              </a:graphicData>
            </a:graphic>
          </wp:inline>
        </w:drawing>
      </w:r>
    </w:p>
    <w:p w14:paraId="48A541F0" w14:textId="77777777" w:rsidR="00297F25" w:rsidRPr="005B2D12" w:rsidRDefault="00297F25" w:rsidP="00297F25">
      <w:pPr>
        <w:spacing w:line="254" w:lineRule="auto"/>
        <w:ind w:left="4" w:right="366"/>
        <w:jc w:val="center"/>
        <w:rPr>
          <w:rFonts w:cstheme="minorHAnsi"/>
          <w:b/>
          <w:bCs/>
        </w:rPr>
      </w:pPr>
    </w:p>
    <w:p w14:paraId="28FF9FC1" w14:textId="77777777" w:rsidR="00297F25" w:rsidRPr="00934DB6" w:rsidRDefault="00297F25" w:rsidP="00297F25">
      <w:pPr>
        <w:spacing w:line="262" w:lineRule="auto"/>
        <w:ind w:right="106"/>
        <w:rPr>
          <w:rFonts w:cstheme="minorHAnsi"/>
          <w:b/>
          <w:bCs/>
        </w:rPr>
      </w:pPr>
      <w:r w:rsidRPr="0030594D">
        <w:rPr>
          <w:rFonts w:cstheme="minorHAnsi"/>
          <w:b/>
          <w:bCs/>
          <w:color w:val="EE0000"/>
          <w:highlight w:val="green"/>
          <w:u w:val="single"/>
        </w:rPr>
        <w:t>ALT BAŞLIK 2 =</w:t>
      </w:r>
      <w:r w:rsidRPr="00934DB6">
        <w:rPr>
          <w:rFonts w:cstheme="minorHAnsi"/>
          <w:b/>
          <w:bCs/>
        </w:rPr>
        <w:t xml:space="preserve"> ÇENTİKLİ YARIM GEÇME (XSP)</w:t>
      </w:r>
    </w:p>
    <w:p w14:paraId="71A07279" w14:textId="77777777" w:rsidR="00297F25" w:rsidRPr="00934DB6" w:rsidRDefault="00297F25" w:rsidP="00297F25">
      <w:pPr>
        <w:spacing w:line="261" w:lineRule="auto"/>
        <w:ind w:right="366"/>
        <w:rPr>
          <w:rFonts w:cstheme="minorHAnsi"/>
        </w:rPr>
      </w:pPr>
      <w:r w:rsidRPr="00911125">
        <w:rPr>
          <w:rFonts w:cstheme="minorHAnsi"/>
        </w:rPr>
        <w:t>Yarım geçme çentikli ızgaralarda dayanıklılık ve kaydırmazlık ön plandadır. Her iki yöndeki lamaya da çentik açılarak kaydırmazlık özelliği en üst seviyeye çıkarılır. 2.5 mm – 5 mm arasında lama kalınlığı seçilebilir. (Farklı taşıyıcı ve bağlayıcı lama ölçülerinde üretim yapılmaktadır.)</w:t>
      </w:r>
    </w:p>
    <w:p w14:paraId="3354881D" w14:textId="77777777" w:rsidR="00297F25" w:rsidRDefault="00297F25" w:rsidP="00297F25">
      <w:pPr>
        <w:spacing w:line="0" w:lineRule="atLeast"/>
        <w:rPr>
          <w:rFonts w:cstheme="minorHAnsi"/>
        </w:rPr>
      </w:pPr>
      <w:r w:rsidRPr="00911125">
        <w:rPr>
          <w:rFonts w:cstheme="minorHAnsi"/>
        </w:rPr>
        <w:t>Gözenek açıklığı standart olarak 34 mm x 34 mm olarak üretilir.</w:t>
      </w:r>
    </w:p>
    <w:p w14:paraId="4CF699A0" w14:textId="77777777" w:rsidR="00297F25" w:rsidRPr="00911125" w:rsidRDefault="00297F25" w:rsidP="00297F25">
      <w:pPr>
        <w:spacing w:line="0" w:lineRule="atLeast"/>
        <w:jc w:val="center"/>
        <w:rPr>
          <w:rFonts w:cstheme="minorHAnsi"/>
        </w:rPr>
      </w:pPr>
      <w:r>
        <w:rPr>
          <w:noProof/>
        </w:rPr>
        <w:drawing>
          <wp:inline distT="0" distB="0" distL="0" distR="0" wp14:anchorId="7F9F3674" wp14:editId="78C6412E">
            <wp:extent cx="2907384" cy="1981200"/>
            <wp:effectExtent l="0" t="0" r="7620" b="0"/>
            <wp:docPr id="833110413"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291" cy="1985907"/>
                    </a:xfrm>
                    <a:prstGeom prst="rect">
                      <a:avLst/>
                    </a:prstGeom>
                    <a:noFill/>
                    <a:ln>
                      <a:noFill/>
                    </a:ln>
                  </pic:spPr>
                </pic:pic>
              </a:graphicData>
            </a:graphic>
          </wp:inline>
        </w:drawing>
      </w:r>
      <w:r>
        <w:rPr>
          <w:noProof/>
        </w:rPr>
        <w:drawing>
          <wp:inline distT="0" distB="0" distL="0" distR="0" wp14:anchorId="02C2685F" wp14:editId="68D61A92">
            <wp:extent cx="2623820" cy="1967865"/>
            <wp:effectExtent l="4127" t="0" r="9208" b="9207"/>
            <wp:docPr id="1776469461"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628848" cy="1971636"/>
                    </a:xfrm>
                    <a:prstGeom prst="rect">
                      <a:avLst/>
                    </a:prstGeom>
                    <a:noFill/>
                    <a:ln>
                      <a:noFill/>
                    </a:ln>
                  </pic:spPr>
                </pic:pic>
              </a:graphicData>
            </a:graphic>
          </wp:inline>
        </w:drawing>
      </w:r>
    </w:p>
    <w:p w14:paraId="2B7067D7" w14:textId="77777777" w:rsidR="00297F25" w:rsidRDefault="00297F25" w:rsidP="00297F25">
      <w:pPr>
        <w:spacing w:line="262" w:lineRule="auto"/>
        <w:ind w:right="106"/>
        <w:rPr>
          <w:rFonts w:cstheme="minorHAnsi"/>
        </w:rPr>
      </w:pPr>
    </w:p>
    <w:p w14:paraId="124C7F58" w14:textId="77777777" w:rsidR="00297F25" w:rsidRDefault="00297F25" w:rsidP="00297F25">
      <w:pPr>
        <w:spacing w:line="262" w:lineRule="auto"/>
        <w:ind w:right="106"/>
        <w:rPr>
          <w:rFonts w:cstheme="minorHAnsi"/>
        </w:rPr>
      </w:pPr>
      <w:r>
        <w:rPr>
          <w:rFonts w:cstheme="minorHAnsi"/>
        </w:rPr>
        <w:t xml:space="preserve"> </w:t>
      </w:r>
    </w:p>
    <w:p w14:paraId="1BBE1D73" w14:textId="77777777" w:rsidR="00297F25" w:rsidRPr="00911125" w:rsidRDefault="00297F25" w:rsidP="00297F25">
      <w:pPr>
        <w:spacing w:line="262" w:lineRule="auto"/>
        <w:ind w:right="106"/>
        <w:rPr>
          <w:rFonts w:cstheme="minorHAnsi"/>
        </w:rPr>
      </w:pPr>
    </w:p>
    <w:p w14:paraId="677C8D61" w14:textId="77777777" w:rsidR="00297F25" w:rsidRDefault="00297F25" w:rsidP="00297F25">
      <w:pPr>
        <w:spacing w:line="233" w:lineRule="auto"/>
        <w:jc w:val="both"/>
        <w:rPr>
          <w:b/>
          <w:bCs/>
        </w:rPr>
      </w:pPr>
      <w:r w:rsidRPr="0030594D">
        <w:rPr>
          <w:b/>
          <w:bCs/>
          <w:color w:val="EE0000"/>
          <w:highlight w:val="green"/>
          <w:u w:val="single"/>
        </w:rPr>
        <w:t>ALT BAŞLIK 3 =</w:t>
      </w:r>
      <w:r>
        <w:rPr>
          <w:b/>
          <w:bCs/>
        </w:rPr>
        <w:t xml:space="preserve"> YARIM GEÇME BASAMAK</w:t>
      </w:r>
    </w:p>
    <w:p w14:paraId="3048C2D1" w14:textId="77777777" w:rsidR="00297F25" w:rsidRPr="00911125" w:rsidRDefault="00297F25" w:rsidP="00297F25">
      <w:pPr>
        <w:spacing w:line="261" w:lineRule="auto"/>
        <w:ind w:right="446"/>
        <w:rPr>
          <w:rFonts w:cstheme="minorHAnsi"/>
        </w:rPr>
      </w:pPr>
      <w:r w:rsidRPr="00911125">
        <w:rPr>
          <w:rFonts w:cstheme="minorHAnsi"/>
        </w:rPr>
        <w:t>Basamaklarda ızgaralarda beklenenden daha fazla kaymazlık beklenmektedir. Bunun için basamaklara delikli güvenlik giriş basma kenarı ile imal edilir. Yan saçları delik ölçüleri standart olmakla birlikte kolayca montaj edilebilir. Merdiven basamakları DIN 24531 standartlarına göre üretilir.</w:t>
      </w:r>
    </w:p>
    <w:p w14:paraId="42CE78F6" w14:textId="72669A13" w:rsidR="0001760B" w:rsidRDefault="00297F25" w:rsidP="00297F25">
      <w:r>
        <w:rPr>
          <w:noProof/>
        </w:rPr>
        <w:drawing>
          <wp:inline distT="0" distB="0" distL="0" distR="0" wp14:anchorId="3D8ACEF4" wp14:editId="3ACD161D">
            <wp:extent cx="4373880" cy="2700890"/>
            <wp:effectExtent l="0" t="0" r="7620" b="4445"/>
            <wp:docPr id="1920386192"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70" cy="2705638"/>
                    </a:xfrm>
                    <a:prstGeom prst="rect">
                      <a:avLst/>
                    </a:prstGeom>
                    <a:noFill/>
                    <a:ln>
                      <a:noFill/>
                    </a:ln>
                  </pic:spPr>
                </pic:pic>
              </a:graphicData>
            </a:graphic>
          </wp:inline>
        </w:drawing>
      </w:r>
    </w:p>
    <w:sectPr w:rsidR="00017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C3"/>
    <w:rsid w:val="0001760B"/>
    <w:rsid w:val="000345C3"/>
    <w:rsid w:val="00297F25"/>
    <w:rsid w:val="00301F8E"/>
    <w:rsid w:val="005F6534"/>
    <w:rsid w:val="006F3B2F"/>
    <w:rsid w:val="00BC6C21"/>
    <w:rsid w:val="00D14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A2C"/>
  <w15:chartTrackingRefBased/>
  <w15:docId w15:val="{4BFFDCF6-2ED5-4CDF-8B92-9FFC5564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25"/>
  </w:style>
  <w:style w:type="paragraph" w:styleId="Heading1">
    <w:name w:val="heading 1"/>
    <w:basedOn w:val="Normal"/>
    <w:next w:val="Normal"/>
    <w:link w:val="Heading1Char"/>
    <w:uiPriority w:val="9"/>
    <w:qFormat/>
    <w:rsid w:val="00034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5C3"/>
    <w:rPr>
      <w:rFonts w:eastAsiaTheme="majorEastAsia" w:cstheme="majorBidi"/>
      <w:color w:val="272727" w:themeColor="text1" w:themeTint="D8"/>
    </w:rPr>
  </w:style>
  <w:style w:type="paragraph" w:styleId="Title">
    <w:name w:val="Title"/>
    <w:basedOn w:val="Normal"/>
    <w:next w:val="Normal"/>
    <w:link w:val="TitleChar"/>
    <w:uiPriority w:val="10"/>
    <w:qFormat/>
    <w:rsid w:val="00034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5C3"/>
    <w:pPr>
      <w:spacing w:before="160"/>
      <w:jc w:val="center"/>
    </w:pPr>
    <w:rPr>
      <w:i/>
      <w:iCs/>
      <w:color w:val="404040" w:themeColor="text1" w:themeTint="BF"/>
    </w:rPr>
  </w:style>
  <w:style w:type="character" w:customStyle="1" w:styleId="QuoteChar">
    <w:name w:val="Quote Char"/>
    <w:basedOn w:val="DefaultParagraphFont"/>
    <w:link w:val="Quote"/>
    <w:uiPriority w:val="29"/>
    <w:rsid w:val="000345C3"/>
    <w:rPr>
      <w:i/>
      <w:iCs/>
      <w:color w:val="404040" w:themeColor="text1" w:themeTint="BF"/>
    </w:rPr>
  </w:style>
  <w:style w:type="paragraph" w:styleId="ListParagraph">
    <w:name w:val="List Paragraph"/>
    <w:basedOn w:val="Normal"/>
    <w:uiPriority w:val="34"/>
    <w:qFormat/>
    <w:rsid w:val="000345C3"/>
    <w:pPr>
      <w:ind w:left="720"/>
      <w:contextualSpacing/>
    </w:pPr>
  </w:style>
  <w:style w:type="character" w:styleId="IntenseEmphasis">
    <w:name w:val="Intense Emphasis"/>
    <w:basedOn w:val="DefaultParagraphFont"/>
    <w:uiPriority w:val="21"/>
    <w:qFormat/>
    <w:rsid w:val="000345C3"/>
    <w:rPr>
      <w:i/>
      <w:iCs/>
      <w:color w:val="0F4761" w:themeColor="accent1" w:themeShade="BF"/>
    </w:rPr>
  </w:style>
  <w:style w:type="paragraph" w:styleId="IntenseQuote">
    <w:name w:val="Intense Quote"/>
    <w:basedOn w:val="Normal"/>
    <w:next w:val="Normal"/>
    <w:link w:val="IntenseQuoteChar"/>
    <w:uiPriority w:val="30"/>
    <w:qFormat/>
    <w:rsid w:val="00034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5C3"/>
    <w:rPr>
      <w:i/>
      <w:iCs/>
      <w:color w:val="0F4761" w:themeColor="accent1" w:themeShade="BF"/>
    </w:rPr>
  </w:style>
  <w:style w:type="character" w:styleId="IntenseReference">
    <w:name w:val="Intense Reference"/>
    <w:basedOn w:val="DefaultParagraphFont"/>
    <w:uiPriority w:val="32"/>
    <w:qFormat/>
    <w:rsid w:val="00034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Türksever</dc:creator>
  <cp:keywords/>
  <dc:description/>
  <cp:lastModifiedBy>Zeynep Türksever</cp:lastModifiedBy>
  <cp:revision>3</cp:revision>
  <dcterms:created xsi:type="dcterms:W3CDTF">2026-02-12T10:43:00Z</dcterms:created>
  <dcterms:modified xsi:type="dcterms:W3CDTF">2026-02-12T10:44:00Z</dcterms:modified>
</cp:coreProperties>
</file>